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E" w:rsidRPr="00A35E9E" w:rsidRDefault="00A35E9E" w:rsidP="00A35E9E">
      <w:p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gibt verschiedene Denkmuster, die uns in die Irre leiten, wie: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Alles auf sich selbst beziehen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Positives entwerten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eigene Ansprüche (müssen, sollen, nicht dürfen)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Schubkastendenken (Versager, wertlos, Angsthase)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Schwarz-Weiß-Malerei = Alles-oder-nichts-denken</w:t>
      </w:r>
    </w:p>
    <w:p w:rsidR="00A35E9E" w:rsidRPr="00A35E9E" w:rsidRDefault="00A35E9E" w:rsidP="00A35E9E">
      <w:pPr>
        <w:numPr>
          <w:ilvl w:val="0"/>
          <w:numId w:val="1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Katastrophisieren</w:t>
      </w:r>
      <w:proofErr w:type="spellEnd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(aus Mücken Elefanten machen)</w:t>
      </w:r>
    </w:p>
    <w:p w:rsidR="00A35E9E" w:rsidRDefault="00A35E9E" w:rsidP="00A35E9E">
      <w:p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Denkmuster gilt es zu erkennen und sie in andere Bahnen zu lenken. Dabei kann ein ABC-Formular I (Fachbegriff aus dem englischen) eine sinnvolle Unterstützung bieten. Dieses sollte man ausfüllen, wenn man emotional erregt ist und ein Verhalten gezeigt hat, das man ändern möchte. </w:t>
      </w:r>
    </w:p>
    <w:p w:rsidR="00A35E9E" w:rsidRDefault="00A35E9E" w:rsidP="00A35E9E">
      <w:p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Unter Konsequenzen (c = </w:t>
      </w:r>
      <w:proofErr w:type="spellStart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consequences</w:t>
      </w:r>
      <w:proofErr w:type="spellEnd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 versucht man zunächst das Gefühl zu identifizieren, also Dinge wie Ärger, Neid, Schuld, </w:t>
      </w:r>
      <w:proofErr w:type="spellStart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Verletztheit</w:t>
      </w:r>
      <w:proofErr w:type="spellEnd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Scham, Angst, Niedergeschlagenheit, Wut, Eifersucht. </w:t>
      </w:r>
    </w:p>
    <w:p w:rsidR="00A35E9E" w:rsidRDefault="00A35E9E" w:rsidP="00A35E9E">
      <w:pPr>
        <w:pStyle w:val="StandardWeb"/>
        <w:spacing w:before="0" w:beforeAutospacing="0" w:after="60" w:afterAutospacing="0"/>
      </w:pPr>
      <w:r>
        <w:t xml:space="preserve">Unter Verhalten kommt nun das Verhalten, was durch das Gefühl ausgelöst wurde, wie "aggressiv geworden", "zu viel gegessen", "Alkohol konsumiert", "mich zurückgezogen", "Etwas vermieden", "Bestätigung gesucht", "Flucht aus der Situation". </w:t>
      </w:r>
    </w:p>
    <w:p w:rsidR="00A35E9E" w:rsidRDefault="00A35E9E" w:rsidP="00A35E9E">
      <w:pPr>
        <w:pStyle w:val="StandardWeb"/>
        <w:spacing w:before="0" w:beforeAutospacing="0" w:after="60" w:afterAutospacing="0"/>
      </w:pPr>
      <w:r>
        <w:t xml:space="preserve">Nun wird das auslösende Ereignis beschrieben (A = Auslöser): Was gerade passiert ist, etwas in der Vergangenheit passiert ist, etwas was vielleicht passieren wird, eine körperliche Empfindung wie Herzklopfen, Schweiß, Kopfschmerzen. </w:t>
      </w:r>
    </w:p>
    <w:p w:rsidR="00A35E9E" w:rsidRDefault="00A35E9E" w:rsidP="00A35E9E">
      <w:pPr>
        <w:pStyle w:val="StandardWeb"/>
        <w:spacing w:before="0" w:beforeAutospacing="0" w:after="60" w:afterAutospacing="0"/>
      </w:pPr>
      <w:r>
        <w:t xml:space="preserve">Nun werden die Überzeugungen (B = </w:t>
      </w:r>
      <w:proofErr w:type="spellStart"/>
      <w:r>
        <w:t>beliefs</w:t>
      </w:r>
      <w:proofErr w:type="spellEnd"/>
      <w:r>
        <w:t xml:space="preserve">) ermittelt und eingetragen, beispielsweise "Das hätte ich wissen müssen", "Ich bin wirklich zu nichts zu gebrauchen", "Was ist das für ein Idiot", "Nur Verrückte arbeiten hier", etc. </w:t>
      </w:r>
    </w:p>
    <w:p w:rsidR="00A35E9E" w:rsidRDefault="00A35E9E" w:rsidP="00A35E9E">
      <w:pPr>
        <w:pStyle w:val="StandardWeb"/>
        <w:spacing w:before="0" w:beforeAutospacing="0" w:after="60" w:afterAutospacing="0"/>
      </w:pPr>
      <w:r>
        <w:t xml:space="preserve">Schließlich wird versucht den Denkfehler (Denkmuster) zu identifizieren wie Schwarz-Weiß Malerei, </w:t>
      </w:r>
      <w:proofErr w:type="spellStart"/>
      <w:r>
        <w:t>Katastrophisieren</w:t>
      </w:r>
      <w:proofErr w:type="spellEnd"/>
      <w:r>
        <w:t xml:space="preserve">, etc. Um den Denkmustern auf den Grund zu gehen, helfen Fragen: </w:t>
      </w:r>
    </w:p>
    <w:p w:rsidR="00A35E9E" w:rsidRPr="00A35E9E" w:rsidRDefault="00A35E9E" w:rsidP="00A35E9E">
      <w:pPr>
        <w:numPr>
          <w:ilvl w:val="0"/>
          <w:numId w:val="2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Nehme ich das Verhalten eines anderen zu persönlich oder gebe ich mir die Schuld für ein Verhalten eines anderen, das auch andere Ursachen haben kann? (alles auf sich selbst beziehen)</w:t>
      </w:r>
    </w:p>
    <w:p w:rsidR="00A35E9E" w:rsidRPr="00A35E9E" w:rsidRDefault="00A35E9E" w:rsidP="00A35E9E">
      <w:pPr>
        <w:numPr>
          <w:ilvl w:val="0"/>
          <w:numId w:val="2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Mache ich aus etwas positivem etwas negatives, oder werte ich Positives ab? (Positives entwerten)</w:t>
      </w:r>
    </w:p>
    <w:p w:rsidR="00A35E9E" w:rsidRPr="00A35E9E" w:rsidRDefault="00A35E9E" w:rsidP="00A35E9E">
      <w:pPr>
        <w:numPr>
          <w:ilvl w:val="0"/>
          <w:numId w:val="2"/>
        </w:numPr>
        <w:spacing w:after="60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 ich Wörter wie müssen, sollen, darf nicht? (eigene Ansprüche)</w:t>
      </w:r>
    </w:p>
    <w:p w:rsidR="00A35E9E" w:rsidRPr="00A35E9E" w:rsidRDefault="00A35E9E" w:rsidP="00A35E9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ziehe ich ungültige Vergleiche? (Schubkastendenken) </w:t>
      </w:r>
    </w:p>
    <w:p w:rsidR="00A35E9E" w:rsidRPr="00A35E9E" w:rsidRDefault="00A35E9E" w:rsidP="00A35E9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Denke ich in Extremen? (Schwarz-Weiß-Malerei)</w:t>
      </w:r>
    </w:p>
    <w:p w:rsidR="00A35E9E" w:rsidRPr="00A35E9E" w:rsidRDefault="00A35E9E" w:rsidP="00A35E9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Male ich gleich den Teufel an die Wand? (</w:t>
      </w:r>
      <w:proofErr w:type="spellStart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Katastrophisieren</w:t>
      </w:r>
      <w:proofErr w:type="spellEnd"/>
      <w:r w:rsidRPr="00A35E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 </w:t>
      </w:r>
    </w:p>
    <w:p w:rsidR="00A35E9E" w:rsidRPr="00A35E9E" w:rsidRDefault="00A35E9E" w:rsidP="00A35E9E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30"/>
        <w:gridCol w:w="2295"/>
        <w:gridCol w:w="7557"/>
      </w:tblGrid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Datum: 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ED3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35E9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ABC-Formular I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Auslösendes Ereignis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Überzeugungen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Denkfehler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Was die Gefühle ausgelöst hat</w:t>
            </w:r>
          </w:p>
          <w:p w:rsid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35E9E" w:rsidRP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Gedanken und Überzeugungen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5.Denkfehler (Muster) identifizieren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Konsequenzen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pStyle w:val="Listenabsatz"/>
              <w:numPr>
                <w:ilvl w:val="0"/>
                <w:numId w:val="4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Gefühle</w:t>
            </w:r>
          </w:p>
          <w:p w:rsid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35E9E" w:rsidRP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E9E" w:rsidRPr="00A35E9E" w:rsidRDefault="00A35E9E" w:rsidP="00A35E9E">
            <w:pPr>
              <w:pStyle w:val="Listenabsatz"/>
              <w:numPr>
                <w:ilvl w:val="0"/>
                <w:numId w:val="4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5E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Verhalten</w:t>
            </w:r>
          </w:p>
          <w:p w:rsid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A35E9E" w:rsidRPr="00A35E9E" w:rsidRDefault="00A35E9E" w:rsidP="00A35E9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35E9E" w:rsidRDefault="00A35E9E">
      <w:bookmarkStart w:id="0" w:name="_GoBack"/>
      <w:bookmarkEnd w:id="0"/>
    </w:p>
    <w:sectPr w:rsidR="00A35E9E" w:rsidSect="00A35E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17F"/>
    <w:multiLevelType w:val="hybridMultilevel"/>
    <w:tmpl w:val="C4627D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03DB1"/>
    <w:multiLevelType w:val="multilevel"/>
    <w:tmpl w:val="C1E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8217B"/>
    <w:multiLevelType w:val="multilevel"/>
    <w:tmpl w:val="22C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264DA"/>
    <w:multiLevelType w:val="hybridMultilevel"/>
    <w:tmpl w:val="8160A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E"/>
    <w:rsid w:val="00A35E9E"/>
    <w:rsid w:val="00E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35E9E"/>
    <w:pPr>
      <w:spacing w:before="15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E9E"/>
    <w:rPr>
      <w:rFonts w:ascii="Arial" w:eastAsia="Times New Roman" w:hAnsi="Arial" w:cs="Arial"/>
      <w:b/>
      <w:bCs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E9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35E9E"/>
    <w:pPr>
      <w:spacing w:before="15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E9E"/>
    <w:rPr>
      <w:rFonts w:ascii="Arial" w:eastAsia="Times New Roman" w:hAnsi="Arial" w:cs="Arial"/>
      <w:b/>
      <w:bCs/>
      <w:color w:val="333333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E9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INPUT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M. Schenke</dc:creator>
  <cp:keywords/>
  <dc:description/>
  <cp:lastModifiedBy>Sabine M. Schenke</cp:lastModifiedBy>
  <cp:revision>2</cp:revision>
  <dcterms:created xsi:type="dcterms:W3CDTF">2013-12-15T10:28:00Z</dcterms:created>
  <dcterms:modified xsi:type="dcterms:W3CDTF">2013-12-15T10:36:00Z</dcterms:modified>
</cp:coreProperties>
</file>